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6F13" w14:textId="5F5976F6" w:rsidR="002047BB" w:rsidRPr="00032E40" w:rsidRDefault="00032E40" w:rsidP="00DB403C">
      <w:pPr>
        <w:pStyle w:val="Titre1"/>
        <w:spacing w:line="560" w:lineRule="exact"/>
        <w:jc w:val="center"/>
        <w:rPr>
          <w:sz w:val="36"/>
          <w:szCs w:val="36"/>
        </w:rPr>
      </w:pPr>
      <w:r w:rsidRPr="00032E40">
        <w:rPr>
          <w:sz w:val="36"/>
          <w:szCs w:val="36"/>
        </w:rPr>
        <w:t>COMITÉ D’ANALYSE D’INVESTISSEMENT</w:t>
      </w:r>
      <w:r w:rsidR="00DB403C">
        <w:rPr>
          <w:sz w:val="36"/>
          <w:szCs w:val="36"/>
        </w:rPr>
        <w:br/>
      </w:r>
      <w:r w:rsidRPr="00032E40">
        <w:rPr>
          <w:sz w:val="36"/>
          <w:szCs w:val="36"/>
        </w:rPr>
        <w:t>EN ÉCONOMIE SOCIALE (CIÉS)</w:t>
      </w:r>
    </w:p>
    <w:p w14:paraId="08A54D5D" w14:textId="7B8921D6" w:rsidR="002047BB" w:rsidRPr="00600E4A" w:rsidRDefault="002047BB" w:rsidP="00736B5B">
      <w:pPr>
        <w:rPr>
          <w:lang w:val="en-CA"/>
        </w:rPr>
      </w:pPr>
    </w:p>
    <w:p w14:paraId="56B39F92" w14:textId="6BBDAB36" w:rsidR="002E4929" w:rsidRDefault="00A935C0" w:rsidP="00736B5B">
      <w:pPr>
        <w:pStyle w:val="Titre2"/>
        <w:numPr>
          <w:ilvl w:val="0"/>
          <w:numId w:val="7"/>
        </w:numPr>
        <w:spacing w:before="300"/>
        <w:rPr>
          <w:rFonts w:ascii="TT Commons Pro Medium" w:hAnsi="TT Commons Pro Medium"/>
          <w:sz w:val="28"/>
          <w:szCs w:val="28"/>
        </w:rPr>
      </w:pPr>
      <w:r w:rsidRPr="00A935C0">
        <w:rPr>
          <w:rFonts w:ascii="TT Commons Pro Medium" w:hAnsi="TT Commons Pro Medium"/>
          <w:sz w:val="28"/>
          <w:szCs w:val="28"/>
        </w:rPr>
        <w:t>Rôles et responsabilités de l’équipe économie sociale (ÉS) de PME MTL Centre-Ville</w:t>
      </w:r>
    </w:p>
    <w:p w14:paraId="053BD89D" w14:textId="44CF3B03" w:rsidR="00E7016A" w:rsidRPr="00E7016A" w:rsidRDefault="00E7016A" w:rsidP="00E7016A">
      <w:pPr>
        <w:spacing w:line="276" w:lineRule="auto"/>
        <w:jc w:val="both"/>
      </w:pPr>
      <w:r w:rsidRPr="00E7016A">
        <w:t xml:space="preserve">L’équipe ÉS de PME MTL Centre-Ville a pour mandat de soutenir les entreprises d’économie sociale dans toutes leurs phases : pré-démarrage, démarrage, croissance et consolidation. Elle le fait notamment à l’égard des objectifs et des orientations des partenaires de l’organisation. </w:t>
      </w:r>
    </w:p>
    <w:p w14:paraId="63F1ABC4" w14:textId="77777777" w:rsidR="00E7016A" w:rsidRPr="00E7016A" w:rsidRDefault="00E7016A" w:rsidP="00E7016A">
      <w:pPr>
        <w:spacing w:line="276" w:lineRule="auto"/>
        <w:jc w:val="both"/>
      </w:pPr>
    </w:p>
    <w:p w14:paraId="495768E7" w14:textId="77777777" w:rsidR="00E7016A" w:rsidRPr="00E7016A" w:rsidRDefault="00E7016A" w:rsidP="00E7016A">
      <w:pPr>
        <w:spacing w:line="276" w:lineRule="auto"/>
        <w:jc w:val="both"/>
      </w:pPr>
      <w:r w:rsidRPr="00E7016A">
        <w:t>La réalisation de ce mandat s’effectue en offrant de l’aide, de l’accompagnement et du financement. Ces services incluent les services-conseils, le financement, l’information et l’orientation, les activités de réseautage et la promotion de l’entrepreneuriat. L’équipe est constituée de trois conseillers-directeurs et d’un soutien administratif.</w:t>
      </w:r>
    </w:p>
    <w:p w14:paraId="39603292" w14:textId="77777777" w:rsidR="00E7016A" w:rsidRPr="00E7016A" w:rsidRDefault="00E7016A" w:rsidP="00E7016A">
      <w:pPr>
        <w:spacing w:line="276" w:lineRule="auto"/>
        <w:jc w:val="both"/>
      </w:pPr>
    </w:p>
    <w:p w14:paraId="3A80DDE9" w14:textId="77777777" w:rsidR="00E7016A" w:rsidRPr="00E7016A" w:rsidRDefault="00E7016A" w:rsidP="00E7016A">
      <w:pPr>
        <w:spacing w:line="276" w:lineRule="auto"/>
        <w:jc w:val="both"/>
      </w:pPr>
      <w:r w:rsidRPr="00E7016A">
        <w:t xml:space="preserve">Les conseillers-directeurs accompagnent les groupes promoteurs, leur offrent des services-conseils sur les bonnes pratiques en économie sociale et dans la gestion d’entreprises collectives. Ils analysent et valident les conditions d’admissibilité des entreprises et de leurs projets d’affaires aux différents fonds gérés par PME MTL. Ils s’assurent de l’adéquation des projets d’affaires en fonction du stade de développement de l’entreprise et des partenariats engagés. Ils présentent les projets des entreprises et font des recommandations d’investissement aux membres du comité. Ils proposent des conditions de déboursement comme instruments de renforcement de la dynamique de l’entreprise ou du projet d’affaires. De plus, ils voient à ce que les conditions demandées soient respectées. Ils ont également le rôle d’appuyer les membres du comité dans leur prise de décision et leurs préoccupations sur les organisations soutenues.  </w:t>
      </w:r>
    </w:p>
    <w:p w14:paraId="7CCE096F" w14:textId="77777777" w:rsidR="00E7016A" w:rsidRPr="00E7016A" w:rsidRDefault="00E7016A" w:rsidP="00E7016A">
      <w:pPr>
        <w:spacing w:line="276" w:lineRule="auto"/>
        <w:jc w:val="both"/>
      </w:pPr>
      <w:r w:rsidRPr="00E7016A">
        <w:t xml:space="preserve">Enfin, les conseillers-directeurs informent les membres du comité des divers enjeux et défis propres à l’environnement des entreprises d’économie sociale dans leurs milieux, des résultats annuels ainsi que du taux de survie des entreprises d’économie sociale soutenues.  </w:t>
      </w:r>
    </w:p>
    <w:p w14:paraId="074CE6B5" w14:textId="77777777" w:rsidR="00E7016A" w:rsidRPr="00E7016A" w:rsidRDefault="00E7016A" w:rsidP="00E7016A">
      <w:pPr>
        <w:spacing w:line="276" w:lineRule="auto"/>
        <w:jc w:val="both"/>
      </w:pPr>
    </w:p>
    <w:p w14:paraId="6F0E4E6F" w14:textId="2C3B5924" w:rsidR="002047BB" w:rsidRPr="00E7016A" w:rsidRDefault="00E7016A" w:rsidP="00E7016A">
      <w:pPr>
        <w:spacing w:line="276" w:lineRule="auto"/>
        <w:jc w:val="both"/>
        <w:rPr>
          <w:rFonts w:cs="Times New Roman"/>
          <w:lang w:eastAsia="fr-FR"/>
        </w:rPr>
      </w:pPr>
      <w:r w:rsidRPr="00E7016A">
        <w:t>Chaque demande acceptée par le comité fait l’objet d’un contrat conclu entre PME MTL et l’entreprise d’économie sociale, lequel stipulera les conditions régissant le versement de l’Aide financière ainsi que les obligations des Parties. Les conseillers-directeurs maintiennent un suivi des activités des entreprises financées</w:t>
      </w:r>
      <w:r w:rsidR="00A541F7" w:rsidRPr="00E7016A">
        <w:t>.</w:t>
      </w:r>
    </w:p>
    <w:p w14:paraId="49EE9D46" w14:textId="77777777" w:rsidR="003953E5" w:rsidRDefault="003953E5" w:rsidP="003953E5">
      <w:pPr>
        <w:pStyle w:val="Titre2"/>
        <w:numPr>
          <w:ilvl w:val="0"/>
          <w:numId w:val="7"/>
        </w:numPr>
        <w:spacing w:before="300"/>
        <w:rPr>
          <w:rFonts w:ascii="TT Commons Pro Medium" w:hAnsi="TT Commons Pro Medium"/>
          <w:sz w:val="28"/>
          <w:szCs w:val="28"/>
        </w:rPr>
      </w:pPr>
      <w:r w:rsidRPr="003953E5">
        <w:rPr>
          <w:rFonts w:ascii="TT Commons Pro Medium" w:hAnsi="TT Commons Pro Medium"/>
          <w:sz w:val="28"/>
          <w:szCs w:val="28"/>
        </w:rPr>
        <w:t>Fondements, mandat et composition du comité</w:t>
      </w:r>
    </w:p>
    <w:p w14:paraId="45012FF9" w14:textId="77967A6D" w:rsidR="003676B6" w:rsidRPr="003676B6" w:rsidRDefault="003676B6" w:rsidP="00D172F5">
      <w:pPr>
        <w:jc w:val="both"/>
      </w:pPr>
      <w:r w:rsidRPr="003676B6">
        <w:t>Le CIÉS se veut un lieu d’évaluation, d’échange et de prise de décision sur des projets d’affaires accompagnés par les conseillers en ÉS de PME MTL Centre-Ville. Les échanges et les débats s’effectuent dans un environnement respectueux où les opinions de chacun doivent être prises en considération.</w:t>
      </w:r>
    </w:p>
    <w:p w14:paraId="599A2DB6" w14:textId="77777777" w:rsidR="003676B6" w:rsidRPr="003676B6" w:rsidRDefault="003676B6" w:rsidP="00D172F5">
      <w:pPr>
        <w:jc w:val="both"/>
      </w:pPr>
    </w:p>
    <w:p w14:paraId="0AD8792F" w14:textId="77777777" w:rsidR="003676B6" w:rsidRPr="003676B6" w:rsidRDefault="003676B6" w:rsidP="00D172F5">
      <w:pPr>
        <w:jc w:val="both"/>
      </w:pPr>
      <w:r w:rsidRPr="003676B6">
        <w:t xml:space="preserve">Le mandat du comité est de prendre collectivement des décisions sur les projets recommandés par les conseillers-directeurs, et cela en regard de la loi sur l’économie sociale, des grands objectifs et des exigences des fonds et programmes de développement de l’économie sociale. </w:t>
      </w:r>
    </w:p>
    <w:p w14:paraId="2DADC04A" w14:textId="77777777" w:rsidR="003676B6" w:rsidRPr="003676B6" w:rsidRDefault="003676B6" w:rsidP="00D172F5">
      <w:pPr>
        <w:jc w:val="both"/>
      </w:pPr>
    </w:p>
    <w:p w14:paraId="7DB6A3E8" w14:textId="77777777" w:rsidR="003676B6" w:rsidRPr="003676B6" w:rsidRDefault="003676B6" w:rsidP="00D172F5">
      <w:pPr>
        <w:jc w:val="both"/>
      </w:pPr>
      <w:r w:rsidRPr="003676B6">
        <w:lastRenderedPageBreak/>
        <w:t xml:space="preserve">Le CIÉS est constitué d’un groupe de personnes bénévoles reconnu pour son expertise en économie sociale, ses connaissances de la réalité montréalaise et sa complémentarité dans l’analyse d’entreprises d’économie sociale et de leurs projets d’affaires. </w:t>
      </w:r>
    </w:p>
    <w:p w14:paraId="62BAF0FE" w14:textId="77777777" w:rsidR="003676B6" w:rsidRPr="003676B6" w:rsidRDefault="003676B6" w:rsidP="00D172F5">
      <w:pPr>
        <w:jc w:val="both"/>
      </w:pPr>
    </w:p>
    <w:p w14:paraId="430C8758" w14:textId="38BC27E6" w:rsidR="002E4929" w:rsidRPr="003676B6" w:rsidRDefault="003676B6" w:rsidP="00D172F5">
      <w:pPr>
        <w:jc w:val="both"/>
      </w:pPr>
      <w:r w:rsidRPr="003676B6">
        <w:t>L’ensemble des projets approuvés sont ratifiés par les membres du conseil d’administration de PME MTL Centre-Ville</w:t>
      </w:r>
      <w:r w:rsidR="002E4929" w:rsidRPr="003676B6">
        <w:t>.</w:t>
      </w:r>
    </w:p>
    <w:p w14:paraId="26FE8DC8" w14:textId="77777777" w:rsidR="002047BB" w:rsidRPr="003676B6" w:rsidRDefault="002047BB" w:rsidP="002047BB"/>
    <w:p w14:paraId="67B1B63B" w14:textId="6B8AF6F7" w:rsidR="00973E23" w:rsidRDefault="00973E23" w:rsidP="00973E23">
      <w:pPr>
        <w:pStyle w:val="Titre2"/>
        <w:numPr>
          <w:ilvl w:val="0"/>
          <w:numId w:val="7"/>
        </w:numPr>
        <w:spacing w:before="300"/>
        <w:rPr>
          <w:rFonts w:ascii="TT Commons Pro Medium" w:hAnsi="TT Commons Pro Medium"/>
          <w:sz w:val="28"/>
          <w:szCs w:val="28"/>
        </w:rPr>
      </w:pPr>
      <w:r w:rsidRPr="00973E23">
        <w:rPr>
          <w:rFonts w:ascii="TT Commons Pro Medium" w:hAnsi="TT Commons Pro Medium"/>
          <w:sz w:val="28"/>
          <w:szCs w:val="28"/>
        </w:rPr>
        <w:t>Objectifs généraux des fonds et leurs politiques</w:t>
      </w:r>
    </w:p>
    <w:p w14:paraId="6B9951EC" w14:textId="77777777" w:rsidR="00973E23" w:rsidRPr="00973E23" w:rsidRDefault="00973E23" w:rsidP="00D172F5">
      <w:pPr>
        <w:jc w:val="both"/>
      </w:pPr>
      <w:r w:rsidRPr="00973E23">
        <w:t>•</w:t>
      </w:r>
      <w:r w:rsidRPr="00973E23">
        <w:tab/>
        <w:t>Déterminer un cadre et un processus d’allocation équitable des fonds et clairs pour les entreprises.</w:t>
      </w:r>
    </w:p>
    <w:p w14:paraId="73E8C65D" w14:textId="77777777" w:rsidR="00973E23" w:rsidRPr="00973E23" w:rsidRDefault="00973E23" w:rsidP="00D172F5">
      <w:pPr>
        <w:jc w:val="both"/>
      </w:pPr>
      <w:r w:rsidRPr="00973E23">
        <w:t>•</w:t>
      </w:r>
      <w:r w:rsidRPr="00973E23">
        <w:tab/>
        <w:t>Permettre la souplesse nécessaire pour répondre aux besoins des projets d’affaires.</w:t>
      </w:r>
    </w:p>
    <w:p w14:paraId="440ED2E6" w14:textId="77777777" w:rsidR="00973E23" w:rsidRPr="00973E23" w:rsidRDefault="00973E23" w:rsidP="00D172F5">
      <w:pPr>
        <w:jc w:val="both"/>
      </w:pPr>
      <w:r w:rsidRPr="00973E23">
        <w:t>•</w:t>
      </w:r>
      <w:r w:rsidRPr="00973E23">
        <w:tab/>
        <w:t>Maximiser l’effet de levier des fonds pour le développement de biens et de services répondant aux besoins de la collectivité.</w:t>
      </w:r>
    </w:p>
    <w:p w14:paraId="07BD97CD" w14:textId="77777777" w:rsidR="00973E23" w:rsidRPr="00973E23" w:rsidRDefault="00973E23" w:rsidP="00D172F5">
      <w:pPr>
        <w:jc w:val="both"/>
      </w:pPr>
      <w:r w:rsidRPr="00973E23">
        <w:t>•</w:t>
      </w:r>
      <w:r w:rsidRPr="00973E23">
        <w:tab/>
        <w:t>Soutenir le développement d’entreprises et de projets d’affaires d’économie sociale dans toutes leurs phases : pré-démarrage, démarrage, croissance et consolidation.</w:t>
      </w:r>
    </w:p>
    <w:p w14:paraId="61D06A72" w14:textId="0F754993" w:rsidR="002E4929" w:rsidRPr="00973E23" w:rsidRDefault="00973E23" w:rsidP="00D172F5">
      <w:pPr>
        <w:jc w:val="both"/>
      </w:pPr>
      <w:r w:rsidRPr="00973E23">
        <w:t>•</w:t>
      </w:r>
      <w:r w:rsidRPr="00973E23">
        <w:tab/>
        <w:t>Soutenir l’émergence de projets novateurs qui explorent de nouveaux secteurs, de nouvelles façons de faire ou qui développent de nouvelles expertises.</w:t>
      </w:r>
    </w:p>
    <w:p w14:paraId="0BA0E85C" w14:textId="77777777" w:rsidR="00736B5B" w:rsidRPr="00973E23" w:rsidRDefault="00736B5B" w:rsidP="002E4929"/>
    <w:p w14:paraId="75CF95E3" w14:textId="2302C88C" w:rsidR="00973E23" w:rsidRDefault="00A71B00" w:rsidP="00973E23">
      <w:pPr>
        <w:pStyle w:val="Titre2"/>
        <w:numPr>
          <w:ilvl w:val="0"/>
          <w:numId w:val="7"/>
        </w:numPr>
        <w:spacing w:before="300"/>
        <w:rPr>
          <w:rFonts w:ascii="TT Commons Pro Medium" w:hAnsi="TT Commons Pro Medium"/>
          <w:sz w:val="28"/>
          <w:szCs w:val="28"/>
        </w:rPr>
      </w:pPr>
      <w:r w:rsidRPr="00A71B00">
        <w:rPr>
          <w:rFonts w:ascii="TT Commons Pro Medium" w:hAnsi="TT Commons Pro Medium"/>
          <w:sz w:val="28"/>
          <w:szCs w:val="28"/>
        </w:rPr>
        <w:t>Rôles et responsabilités du comité</w:t>
      </w:r>
    </w:p>
    <w:p w14:paraId="72EE54F5" w14:textId="7845D84A" w:rsidR="001E6217" w:rsidRPr="001E6217" w:rsidRDefault="001E6217" w:rsidP="00D172F5">
      <w:pPr>
        <w:spacing w:line="276" w:lineRule="auto"/>
        <w:jc w:val="both"/>
      </w:pPr>
      <w:r w:rsidRPr="001E6217">
        <w:t>•</w:t>
      </w:r>
      <w:r w:rsidRPr="001E6217">
        <w:tab/>
        <w:t>Prendre connaissance des documents de présentation qui leur sont parvenus dans les délais et les conditions convenus.</w:t>
      </w:r>
    </w:p>
    <w:p w14:paraId="3C3E348A" w14:textId="77777777" w:rsidR="001E6217" w:rsidRPr="001E6217" w:rsidRDefault="001E6217" w:rsidP="00D172F5">
      <w:pPr>
        <w:spacing w:line="276" w:lineRule="auto"/>
        <w:jc w:val="both"/>
      </w:pPr>
      <w:r w:rsidRPr="001E6217">
        <w:t>•</w:t>
      </w:r>
      <w:r w:rsidRPr="001E6217">
        <w:tab/>
        <w:t>Informer la direction principale en économie sociale de leurs disponibilités ainsi que de leurs présences aux comités.</w:t>
      </w:r>
    </w:p>
    <w:p w14:paraId="39725D96" w14:textId="77777777" w:rsidR="001E6217" w:rsidRPr="001E6217" w:rsidRDefault="001E6217" w:rsidP="00D172F5">
      <w:pPr>
        <w:spacing w:line="276" w:lineRule="auto"/>
        <w:jc w:val="both"/>
      </w:pPr>
      <w:r w:rsidRPr="001E6217">
        <w:t>•</w:t>
      </w:r>
      <w:r w:rsidRPr="001E6217">
        <w:tab/>
        <w:t>Faire part aux conseillers-directeurs de leurs conseils face aux projets d’affaires présentés, notamment en regard de leurs expertises respectives, dans l’objectif de soutenir des projets qui répondent aux objectifs généraux des fonds en économies sociales et de leurs politiques.</w:t>
      </w:r>
    </w:p>
    <w:p w14:paraId="737D19F5" w14:textId="77777777" w:rsidR="001E6217" w:rsidRPr="001E6217" w:rsidRDefault="001E6217" w:rsidP="00D172F5">
      <w:pPr>
        <w:spacing w:line="276" w:lineRule="auto"/>
        <w:jc w:val="both"/>
      </w:pPr>
      <w:r w:rsidRPr="001E6217">
        <w:t>•</w:t>
      </w:r>
      <w:r w:rsidRPr="001E6217">
        <w:tab/>
        <w:t>S’assurer que collectivement, ils ont l’information appropriée pour prendre des décisions éclairées sur les financements à octroyer.</w:t>
      </w:r>
    </w:p>
    <w:p w14:paraId="2159BD5F" w14:textId="2A877649" w:rsidR="001E6217" w:rsidRPr="001E6217" w:rsidRDefault="001E6217" w:rsidP="00D172F5">
      <w:pPr>
        <w:spacing w:line="276" w:lineRule="auto"/>
        <w:jc w:val="both"/>
      </w:pPr>
      <w:r w:rsidRPr="001E6217">
        <w:t>•</w:t>
      </w:r>
      <w:r w:rsidRPr="001E6217">
        <w:tab/>
        <w:t>Agir avec transparence, intégrité et discrétion par rapport aux opinions dévoilées, aux projets présentés et aux informations transmises.</w:t>
      </w:r>
    </w:p>
    <w:p w14:paraId="3A425529" w14:textId="6668CFDC" w:rsidR="00A541F7" w:rsidRPr="001E6217" w:rsidRDefault="001E6217" w:rsidP="00D172F5">
      <w:pPr>
        <w:spacing w:line="276" w:lineRule="auto"/>
        <w:jc w:val="both"/>
        <w:rPr>
          <w:rFonts w:cs="Times New Roman"/>
          <w:lang w:eastAsia="fr-FR"/>
        </w:rPr>
      </w:pPr>
      <w:r w:rsidRPr="001E6217">
        <w:t>•</w:t>
      </w:r>
      <w:r w:rsidRPr="001E6217">
        <w:tab/>
        <w:t>Signer le code d’éthique de PME MTL Centre-Ville et l’appliquer, notamment en dévoilant leur conflit d’intérêt ou conflit de rôle pour s’assurer d’être transparent dans la prise de décision.</w:t>
      </w:r>
    </w:p>
    <w:p w14:paraId="69463956" w14:textId="77777777" w:rsidR="001E6217" w:rsidRDefault="001E6217" w:rsidP="001E6217">
      <w:pPr>
        <w:pStyle w:val="Titre2"/>
        <w:numPr>
          <w:ilvl w:val="0"/>
          <w:numId w:val="7"/>
        </w:numPr>
        <w:spacing w:before="300"/>
        <w:rPr>
          <w:rFonts w:ascii="TT Commons Pro Medium" w:hAnsi="TT Commons Pro Medium"/>
          <w:sz w:val="28"/>
          <w:szCs w:val="28"/>
        </w:rPr>
      </w:pPr>
      <w:r w:rsidRPr="00A71B00">
        <w:rPr>
          <w:rFonts w:ascii="TT Commons Pro Medium" w:hAnsi="TT Commons Pro Medium"/>
          <w:sz w:val="28"/>
          <w:szCs w:val="28"/>
        </w:rPr>
        <w:t>Rôles et responsabilités du comité</w:t>
      </w:r>
    </w:p>
    <w:p w14:paraId="4A7637F6" w14:textId="13E753D8" w:rsidR="00A541F7" w:rsidRPr="00DB403C" w:rsidRDefault="00DB403C" w:rsidP="00D172F5">
      <w:pPr>
        <w:jc w:val="both"/>
      </w:pPr>
      <w:r w:rsidRPr="00DB403C">
        <w:t>Les membres sont invités à participer à environ une dizaine de comités par année (sauf en période estivale). L’ordre du jour et les documents sont envoyés une semaine à l’avance pour permettre aux membres du comité d’en prendre connaissance. En général il y a 4-5 projets présentés à chaque comité. Les comités peuvent avoir lieu en présentiel, à distance via une plateforme web ou en mode hybride, selon les termes convenus avec les membres</w:t>
      </w:r>
      <w:r>
        <w:t>.</w:t>
      </w:r>
    </w:p>
    <w:sectPr w:rsidR="00A541F7" w:rsidRPr="00DB403C" w:rsidSect="00D172F5">
      <w:headerReference w:type="even" r:id="rId11"/>
      <w:footerReference w:type="even" r:id="rId12"/>
      <w:footerReference w:type="default" r:id="rId13"/>
      <w:headerReference w:type="first" r:id="rId14"/>
      <w:pgSz w:w="12220" w:h="15840"/>
      <w:pgMar w:top="1596" w:right="1021" w:bottom="1440" w:left="851" w:header="706" w:footer="2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2A85" w14:textId="77777777" w:rsidR="007A021C" w:rsidRDefault="007A021C" w:rsidP="002E4929">
      <w:r>
        <w:separator/>
      </w:r>
    </w:p>
    <w:p w14:paraId="4349E25E" w14:textId="77777777" w:rsidR="007A021C" w:rsidRDefault="007A021C" w:rsidP="002E4929"/>
  </w:endnote>
  <w:endnote w:type="continuationSeparator" w:id="0">
    <w:p w14:paraId="74406A56" w14:textId="77777777" w:rsidR="007A021C" w:rsidRDefault="007A021C" w:rsidP="002E4929">
      <w:r>
        <w:continuationSeparator/>
      </w:r>
    </w:p>
    <w:p w14:paraId="663C52B6" w14:textId="77777777" w:rsidR="007A021C" w:rsidRDefault="007A021C" w:rsidP="002E4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TT Commons Pro Medium">
    <w:panose1 w:val="020B0103030102020204"/>
    <w:charset w:val="00"/>
    <w:family w:val="swiss"/>
    <w:notTrueType/>
    <w:pitch w:val="variable"/>
    <w:sig w:usb0="A00002EF" w:usb1="5000A4FB" w:usb2="00000000" w:usb3="00000000" w:csb0="0000019F" w:csb1="00000000"/>
  </w:font>
  <w:font w:name="TT Commons Pro">
    <w:panose1 w:val="020B0103030102020204"/>
    <w:charset w:val="00"/>
    <w:family w:val="swiss"/>
    <w:notTrueType/>
    <w:pitch w:val="variable"/>
    <w:sig w:usb0="A00002EF" w:usb1="5000A4FB" w:usb2="00000000" w:usb3="00000000" w:csb0="0000019F" w:csb1="00000000"/>
  </w:font>
  <w:font w:name="Times New Roman (Corps CS)">
    <w:altName w:val="Times New Roman"/>
    <w:charset w:val="00"/>
    <w:family w:val="roman"/>
    <w:pitch w:val="default"/>
  </w:font>
  <w:font w:name="TT Commons Pro DemiBold">
    <w:panose1 w:val="020B0103030102020204"/>
    <w:charset w:val="00"/>
    <w:family w:val="swiss"/>
    <w:notTrueType/>
    <w:pitch w:val="variable"/>
    <w:sig w:usb0="A00002EF" w:usb1="5000A4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47084470"/>
      <w:docPartObj>
        <w:docPartGallery w:val="Page Numbers (Bottom of Page)"/>
        <w:docPartUnique/>
      </w:docPartObj>
    </w:sdtPr>
    <w:sdtEndPr>
      <w:rPr>
        <w:rStyle w:val="Numrodepage"/>
      </w:rPr>
    </w:sdtEndPr>
    <w:sdtContent>
      <w:p w14:paraId="251BCF17" w14:textId="733EBD62" w:rsidR="00B73885" w:rsidRDefault="00B73885" w:rsidP="00405BD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357770821"/>
      <w:docPartObj>
        <w:docPartGallery w:val="Page Numbers (Bottom of Page)"/>
        <w:docPartUnique/>
      </w:docPartObj>
    </w:sdtPr>
    <w:sdtEndPr>
      <w:rPr>
        <w:rStyle w:val="Numrodepage"/>
      </w:rPr>
    </w:sdtEndPr>
    <w:sdtContent>
      <w:p w14:paraId="286D5D2B" w14:textId="2B3196E8" w:rsidR="00BE2318" w:rsidRDefault="00BE2318" w:rsidP="00B73885">
        <w:pPr>
          <w:pStyle w:val="Pieddepage"/>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02B8D7" w14:textId="77777777" w:rsidR="00BE2318" w:rsidRDefault="00BE2318" w:rsidP="002E4929">
    <w:pPr>
      <w:pStyle w:val="Pieddepage"/>
    </w:pPr>
  </w:p>
  <w:p w14:paraId="2BA471D0" w14:textId="77777777" w:rsidR="002E038D" w:rsidRDefault="002E038D" w:rsidP="002E49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82E8" w14:textId="11CF70EB" w:rsidR="009F30CC" w:rsidRPr="009F30CC" w:rsidRDefault="009F30CC" w:rsidP="009F30CC">
    <w:pPr>
      <w:spacing w:line="300" w:lineRule="exact"/>
      <w:ind w:left="0" w:right="360"/>
      <w:rPr>
        <w:b/>
        <w:bCs/>
        <w:sz w:val="16"/>
        <w:szCs w:val="16"/>
      </w:rPr>
    </w:pPr>
    <w:r w:rsidRPr="009E000D">
      <w:rPr>
        <w:sz w:val="16"/>
        <w:szCs w:val="16"/>
      </w:rPr>
      <w:t xml:space="preserve">PME MTL </w:t>
    </w:r>
    <w:r w:rsidR="00775FF3" w:rsidRPr="009E000D">
      <w:rPr>
        <w:rFonts w:cs="Arial"/>
        <w:color w:val="202122"/>
        <w:sz w:val="16"/>
        <w:szCs w:val="16"/>
        <w:shd w:val="clear" w:color="auto" w:fill="FFFFFF"/>
      </w:rPr>
      <w:t>Centre-</w:t>
    </w:r>
    <w:r w:rsidR="00A541F7">
      <w:rPr>
        <w:rFonts w:cs="Arial"/>
        <w:color w:val="202122"/>
        <w:sz w:val="16"/>
        <w:szCs w:val="16"/>
        <w:shd w:val="clear" w:color="auto" w:fill="FFFFFF"/>
      </w:rPr>
      <w:t>Ville</w:t>
    </w:r>
    <w:r w:rsidR="00775FF3" w:rsidRPr="009E000D">
      <w:rPr>
        <w:rFonts w:cs="Arial"/>
        <w:color w:val="202122"/>
        <w:sz w:val="16"/>
        <w:szCs w:val="16"/>
        <w:shd w:val="clear" w:color="auto" w:fill="FFFFFF"/>
      </w:rPr>
      <w:t xml:space="preserve"> </w:t>
    </w:r>
    <w:r w:rsidRPr="009E000D">
      <w:rPr>
        <w:sz w:val="16"/>
        <w:szCs w:val="16"/>
      </w:rPr>
      <w:t xml:space="preserve"> </w:t>
    </w:r>
    <w:r w:rsidRPr="009E000D">
      <w:rPr>
        <w:rFonts w:cs="Arial"/>
        <w:color w:val="202122"/>
        <w:sz w:val="16"/>
        <w:szCs w:val="16"/>
        <w:shd w:val="clear" w:color="auto" w:fill="FFFFFF"/>
      </w:rPr>
      <w:t xml:space="preserve">— </w:t>
    </w:r>
    <w:r w:rsidRPr="009E000D">
      <w:rPr>
        <w:sz w:val="16"/>
        <w:szCs w:val="16"/>
      </w:rPr>
      <w:t xml:space="preserve"> pmemtl.com</w:t>
    </w:r>
    <w:r w:rsidR="00A541F7">
      <w:rPr>
        <w:sz w:val="16"/>
        <w:szCs w:val="16"/>
      </w:rPr>
      <w:t>/centre</w:t>
    </w:r>
    <w:r w:rsidR="009E000D">
      <w:rPr>
        <w:sz w:val="16"/>
        <w:szCs w:val="16"/>
      </w:rPr>
      <w:t xml:space="preserve">  </w:t>
    </w:r>
    <w:r w:rsidR="00775FF3" w:rsidRPr="009F30CC">
      <w:rPr>
        <w:rFonts w:cs="Arial"/>
        <w:color w:val="202122"/>
        <w:sz w:val="16"/>
        <w:szCs w:val="16"/>
        <w:shd w:val="clear" w:color="auto" w:fill="FFFFFF"/>
      </w:rPr>
      <w:t xml:space="preserve">— </w:t>
    </w:r>
    <w:r w:rsidR="00775FF3" w:rsidRPr="009F30CC">
      <w:rPr>
        <w:sz w:val="16"/>
        <w:szCs w:val="16"/>
      </w:rPr>
      <w:t xml:space="preserve"> </w:t>
    </w:r>
    <w:r w:rsidR="00A541F7">
      <w:rPr>
        <w:sz w:val="16"/>
        <w:szCs w:val="16"/>
      </w:rPr>
      <w:t>Tittre du document</w:t>
    </w:r>
  </w:p>
  <w:p w14:paraId="683B99D6" w14:textId="77777777" w:rsidR="009F30CC" w:rsidRPr="009F30CC" w:rsidRDefault="009F30CC" w:rsidP="009F30CC">
    <w:pPr>
      <w:spacing w:line="300" w:lineRule="exact"/>
      <w:ind w:left="0" w:right="360"/>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3EEE" w14:textId="77777777" w:rsidR="007A021C" w:rsidRDefault="007A021C" w:rsidP="002E4929">
      <w:r>
        <w:separator/>
      </w:r>
    </w:p>
    <w:p w14:paraId="4C2D0090" w14:textId="77777777" w:rsidR="007A021C" w:rsidRDefault="007A021C" w:rsidP="002E4929"/>
  </w:footnote>
  <w:footnote w:type="continuationSeparator" w:id="0">
    <w:p w14:paraId="19F02ED8" w14:textId="77777777" w:rsidR="007A021C" w:rsidRDefault="007A021C" w:rsidP="002E4929">
      <w:r>
        <w:continuationSeparator/>
      </w:r>
    </w:p>
    <w:p w14:paraId="2E41D954" w14:textId="77777777" w:rsidR="007A021C" w:rsidRDefault="007A021C" w:rsidP="002E4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20144747"/>
      <w:docPartObj>
        <w:docPartGallery w:val="Page Numbers (Top of Page)"/>
        <w:docPartUnique/>
      </w:docPartObj>
    </w:sdtPr>
    <w:sdtEndPr>
      <w:rPr>
        <w:rStyle w:val="Numrodepage"/>
      </w:rPr>
    </w:sdtEndPr>
    <w:sdtContent>
      <w:p w14:paraId="19DCFD95" w14:textId="5E9525DB" w:rsidR="009F30CC" w:rsidRDefault="009F30CC" w:rsidP="00405BD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sidR="00292A6E">
          <w:rPr>
            <w:rStyle w:val="Numrodepage"/>
          </w:rPr>
          <w:fldChar w:fldCharType="separate"/>
        </w:r>
        <w:r w:rsidR="00292A6E">
          <w:rPr>
            <w:rStyle w:val="Numrodepage"/>
          </w:rPr>
          <w:t>1</w:t>
        </w:r>
        <w:r>
          <w:rPr>
            <w:rStyle w:val="Numrodepage"/>
          </w:rPr>
          <w:fldChar w:fldCharType="end"/>
        </w:r>
      </w:p>
    </w:sdtContent>
  </w:sdt>
  <w:p w14:paraId="3C49DF59" w14:textId="77777777" w:rsidR="00F740FC" w:rsidRDefault="00F740FC" w:rsidP="009F30C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71DC" w14:textId="5CC7B846" w:rsidR="00292A6E" w:rsidRDefault="006205EC">
    <w:pPr>
      <w:pStyle w:val="En-tte"/>
    </w:pPr>
    <w:r>
      <w:drawing>
        <wp:anchor distT="0" distB="0" distL="114300" distR="114300" simplePos="0" relativeHeight="251659264" behindDoc="0" locked="0" layoutInCell="1" allowOverlap="1" wp14:anchorId="73BAD511" wp14:editId="145B0CE3">
          <wp:simplePos x="0" y="0"/>
          <wp:positionH relativeFrom="column">
            <wp:posOffset>267716</wp:posOffset>
          </wp:positionH>
          <wp:positionV relativeFrom="paragraph">
            <wp:posOffset>-94488</wp:posOffset>
          </wp:positionV>
          <wp:extent cx="1030605" cy="1030605"/>
          <wp:effectExtent l="0" t="0" r="0" b="0"/>
          <wp:wrapSquare wrapText="bothSides"/>
          <wp:docPr id="201916756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680"/>
    <w:multiLevelType w:val="hybridMultilevel"/>
    <w:tmpl w:val="DD3A87F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B872DC"/>
    <w:multiLevelType w:val="multilevel"/>
    <w:tmpl w:val="CEC863E8"/>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AE200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A250F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0D1AEE"/>
    <w:multiLevelType w:val="hybridMultilevel"/>
    <w:tmpl w:val="984E7CC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2BA38EF"/>
    <w:multiLevelType w:val="hybridMultilevel"/>
    <w:tmpl w:val="AEB86D1C"/>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A22782"/>
    <w:multiLevelType w:val="multilevel"/>
    <w:tmpl w:val="984E7CCE"/>
    <w:styleLink w:val="Listeactuell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323C4C"/>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9810333">
    <w:abstractNumId w:val="4"/>
  </w:num>
  <w:num w:numId="2" w16cid:durableId="1318194829">
    <w:abstractNumId w:val="6"/>
  </w:num>
  <w:num w:numId="3" w16cid:durableId="1512603019">
    <w:abstractNumId w:val="3"/>
  </w:num>
  <w:num w:numId="4" w16cid:durableId="973487810">
    <w:abstractNumId w:val="1"/>
  </w:num>
  <w:num w:numId="5" w16cid:durableId="1867518749">
    <w:abstractNumId w:val="2"/>
  </w:num>
  <w:num w:numId="6" w16cid:durableId="636765823">
    <w:abstractNumId w:val="7"/>
  </w:num>
  <w:num w:numId="7" w16cid:durableId="542400737">
    <w:abstractNumId w:val="0"/>
  </w:num>
  <w:num w:numId="8" w16cid:durableId="164974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00"/>
    <w:rsid w:val="00021BEE"/>
    <w:rsid w:val="000255DE"/>
    <w:rsid w:val="00031100"/>
    <w:rsid w:val="00032E40"/>
    <w:rsid w:val="000453C3"/>
    <w:rsid w:val="000822CA"/>
    <w:rsid w:val="000B6873"/>
    <w:rsid w:val="000F42CC"/>
    <w:rsid w:val="001010A1"/>
    <w:rsid w:val="00117A9E"/>
    <w:rsid w:val="00120CB0"/>
    <w:rsid w:val="00180517"/>
    <w:rsid w:val="001D1A9D"/>
    <w:rsid w:val="001D5772"/>
    <w:rsid w:val="001E6217"/>
    <w:rsid w:val="002047BB"/>
    <w:rsid w:val="002909B6"/>
    <w:rsid w:val="00292A6E"/>
    <w:rsid w:val="002931E7"/>
    <w:rsid w:val="002B1A72"/>
    <w:rsid w:val="002C5D4B"/>
    <w:rsid w:val="002D0F48"/>
    <w:rsid w:val="002E038D"/>
    <w:rsid w:val="002E4929"/>
    <w:rsid w:val="002F360F"/>
    <w:rsid w:val="002F4EA2"/>
    <w:rsid w:val="003676B6"/>
    <w:rsid w:val="00371032"/>
    <w:rsid w:val="00373762"/>
    <w:rsid w:val="00381C96"/>
    <w:rsid w:val="003953E5"/>
    <w:rsid w:val="003B769B"/>
    <w:rsid w:val="003C3907"/>
    <w:rsid w:val="00407C00"/>
    <w:rsid w:val="00412F7D"/>
    <w:rsid w:val="00421A6D"/>
    <w:rsid w:val="004447CE"/>
    <w:rsid w:val="004927DC"/>
    <w:rsid w:val="004931BA"/>
    <w:rsid w:val="004A5094"/>
    <w:rsid w:val="004E3722"/>
    <w:rsid w:val="00505326"/>
    <w:rsid w:val="00556C01"/>
    <w:rsid w:val="00561FF7"/>
    <w:rsid w:val="005C067D"/>
    <w:rsid w:val="005D12ED"/>
    <w:rsid w:val="005D1707"/>
    <w:rsid w:val="005D20E3"/>
    <w:rsid w:val="005E42F5"/>
    <w:rsid w:val="005F653F"/>
    <w:rsid w:val="00600E4A"/>
    <w:rsid w:val="00601E8E"/>
    <w:rsid w:val="006205EC"/>
    <w:rsid w:val="00660DEF"/>
    <w:rsid w:val="0066142A"/>
    <w:rsid w:val="006916BA"/>
    <w:rsid w:val="006B39EB"/>
    <w:rsid w:val="006C0791"/>
    <w:rsid w:val="006C0A2B"/>
    <w:rsid w:val="006E18DC"/>
    <w:rsid w:val="00703F11"/>
    <w:rsid w:val="00736B5B"/>
    <w:rsid w:val="007653A2"/>
    <w:rsid w:val="00775FF3"/>
    <w:rsid w:val="007A021C"/>
    <w:rsid w:val="007D51D0"/>
    <w:rsid w:val="007E2C86"/>
    <w:rsid w:val="007E7570"/>
    <w:rsid w:val="008852B3"/>
    <w:rsid w:val="008B2EB5"/>
    <w:rsid w:val="008E2042"/>
    <w:rsid w:val="009005CC"/>
    <w:rsid w:val="00973E23"/>
    <w:rsid w:val="0097534E"/>
    <w:rsid w:val="00981973"/>
    <w:rsid w:val="0099140A"/>
    <w:rsid w:val="009B5534"/>
    <w:rsid w:val="009B6BBD"/>
    <w:rsid w:val="009E000D"/>
    <w:rsid w:val="009E49A8"/>
    <w:rsid w:val="009F009C"/>
    <w:rsid w:val="009F30CC"/>
    <w:rsid w:val="009F5AD7"/>
    <w:rsid w:val="00A13503"/>
    <w:rsid w:val="00A20D75"/>
    <w:rsid w:val="00A47EEB"/>
    <w:rsid w:val="00A541F7"/>
    <w:rsid w:val="00A71B00"/>
    <w:rsid w:val="00A7201E"/>
    <w:rsid w:val="00A8499F"/>
    <w:rsid w:val="00A935C0"/>
    <w:rsid w:val="00A95EB1"/>
    <w:rsid w:val="00AA35D0"/>
    <w:rsid w:val="00B530EA"/>
    <w:rsid w:val="00B67504"/>
    <w:rsid w:val="00B73885"/>
    <w:rsid w:val="00B87742"/>
    <w:rsid w:val="00B943CF"/>
    <w:rsid w:val="00BD250F"/>
    <w:rsid w:val="00BE2318"/>
    <w:rsid w:val="00C24A43"/>
    <w:rsid w:val="00C32D0B"/>
    <w:rsid w:val="00CD3436"/>
    <w:rsid w:val="00D00E52"/>
    <w:rsid w:val="00D01B7D"/>
    <w:rsid w:val="00D172F5"/>
    <w:rsid w:val="00D20328"/>
    <w:rsid w:val="00D310CD"/>
    <w:rsid w:val="00D843DC"/>
    <w:rsid w:val="00DA3371"/>
    <w:rsid w:val="00DB403C"/>
    <w:rsid w:val="00E072D7"/>
    <w:rsid w:val="00E156EE"/>
    <w:rsid w:val="00E35C18"/>
    <w:rsid w:val="00E45297"/>
    <w:rsid w:val="00E61E1C"/>
    <w:rsid w:val="00E7016A"/>
    <w:rsid w:val="00E83579"/>
    <w:rsid w:val="00EA1B19"/>
    <w:rsid w:val="00ED666C"/>
    <w:rsid w:val="00EE5371"/>
    <w:rsid w:val="00F11031"/>
    <w:rsid w:val="00F13032"/>
    <w:rsid w:val="00F5780E"/>
    <w:rsid w:val="00F740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A5B9"/>
  <w15:chartTrackingRefBased/>
  <w15:docId w15:val="{55C127CB-7AC4-974A-BD4B-08569554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10"/>
    <w:qFormat/>
    <w:rsid w:val="002E4929"/>
    <w:pPr>
      <w:spacing w:line="260" w:lineRule="exact"/>
      <w:ind w:left="360"/>
      <w:contextualSpacing/>
      <w:jc w:val="left"/>
    </w:pPr>
    <w:rPr>
      <w:rFonts w:ascii="TT Commons Pro Medium" w:hAnsi="TT Commons Pro Medium"/>
      <w:noProof/>
      <w14:ligatures w14:val="standardContextual"/>
    </w:rPr>
  </w:style>
  <w:style w:type="paragraph" w:styleId="Titre1">
    <w:name w:val="heading 1"/>
    <w:basedOn w:val="Normal"/>
    <w:next w:val="Normal"/>
    <w:link w:val="Titre1Car"/>
    <w:uiPriority w:val="9"/>
    <w:qFormat/>
    <w:rsid w:val="00B87742"/>
    <w:pPr>
      <w:spacing w:line="240" w:lineRule="auto"/>
      <w:ind w:left="0"/>
      <w:outlineLvl w:val="0"/>
    </w:pPr>
    <w:rPr>
      <w:rFonts w:ascii="TT Commons Pro" w:hAnsi="TT Commons Pro" w:cs="Times New Roman (Corps CS)"/>
      <w:b/>
      <w:bCs/>
      <w:spacing w:val="-4"/>
      <w:sz w:val="56"/>
      <w:szCs w:val="56"/>
    </w:rPr>
  </w:style>
  <w:style w:type="paragraph" w:styleId="Titre2">
    <w:name w:val="heading 2"/>
    <w:basedOn w:val="Normal"/>
    <w:next w:val="Normal"/>
    <w:link w:val="Titre2Car"/>
    <w:uiPriority w:val="9"/>
    <w:unhideWhenUsed/>
    <w:qFormat/>
    <w:rsid w:val="00B87742"/>
    <w:pPr>
      <w:spacing w:line="240" w:lineRule="auto"/>
      <w:outlineLvl w:val="1"/>
    </w:pPr>
    <w:rPr>
      <w:rFonts w:ascii="TT Commons Pro DemiBold" w:hAnsi="TT Commons Pro DemiBold" w:cs="Times New Roman (Corps CS)"/>
      <w:b/>
      <w:bCs/>
      <w:spacing w:val="-2"/>
      <w:sz w:val="36"/>
      <w:szCs w:val="36"/>
    </w:rPr>
  </w:style>
  <w:style w:type="paragraph" w:styleId="Titre3">
    <w:name w:val="heading 3"/>
    <w:basedOn w:val="Normal"/>
    <w:next w:val="Normal"/>
    <w:link w:val="Titre3Car"/>
    <w:uiPriority w:val="9"/>
    <w:unhideWhenUsed/>
    <w:qFormat/>
    <w:rsid w:val="009005CC"/>
    <w:pPr>
      <w:spacing w:before="280" w:line="240" w:lineRule="auto"/>
      <w:outlineLvl w:val="2"/>
    </w:pPr>
    <w:rPr>
      <w:sz w:val="28"/>
      <w:szCs w:val="28"/>
    </w:rPr>
  </w:style>
  <w:style w:type="paragraph" w:styleId="Titre4">
    <w:name w:val="heading 4"/>
    <w:basedOn w:val="Normal"/>
    <w:next w:val="Normal"/>
    <w:link w:val="Titre4Car"/>
    <w:uiPriority w:val="9"/>
    <w:unhideWhenUsed/>
    <w:qFormat/>
    <w:rsid w:val="00B87742"/>
    <w:pPr>
      <w:spacing w:line="240" w:lineRule="auto"/>
      <w:outlineLvl w:val="3"/>
    </w:pPr>
  </w:style>
  <w:style w:type="paragraph" w:styleId="Titre5">
    <w:name w:val="heading 5"/>
    <w:basedOn w:val="Normal"/>
    <w:next w:val="Normal"/>
    <w:link w:val="Titre5Car"/>
    <w:uiPriority w:val="9"/>
    <w:unhideWhenUsed/>
    <w:qFormat/>
    <w:rsid w:val="004447CE"/>
    <w:pPr>
      <w:spacing w:line="288" w:lineRule="auto"/>
      <w:outlineLvl w:val="4"/>
    </w:pPr>
    <w:rPr>
      <w:sz w:val="13"/>
      <w:szCs w:val="13"/>
    </w:rPr>
  </w:style>
  <w:style w:type="paragraph" w:styleId="Titre6">
    <w:name w:val="heading 6"/>
    <w:basedOn w:val="Normal"/>
    <w:next w:val="Normal"/>
    <w:link w:val="Titre6Car"/>
    <w:uiPriority w:val="9"/>
    <w:semiHidden/>
    <w:unhideWhenUsed/>
    <w:qFormat/>
    <w:rsid w:val="00407C00"/>
    <w:pPr>
      <w:spacing w:after="0"/>
      <w:outlineLvl w:val="5"/>
    </w:pPr>
    <w:rPr>
      <w:smallCaps/>
      <w:color w:val="5ECCF3" w:themeColor="accent2"/>
      <w:spacing w:val="5"/>
      <w:sz w:val="22"/>
    </w:rPr>
  </w:style>
  <w:style w:type="paragraph" w:styleId="Titre7">
    <w:name w:val="heading 7"/>
    <w:basedOn w:val="Normal"/>
    <w:next w:val="Normal"/>
    <w:link w:val="Titre7Car"/>
    <w:uiPriority w:val="9"/>
    <w:semiHidden/>
    <w:unhideWhenUsed/>
    <w:qFormat/>
    <w:rsid w:val="00407C00"/>
    <w:pPr>
      <w:spacing w:after="0"/>
      <w:outlineLvl w:val="6"/>
    </w:pPr>
    <w:rPr>
      <w:b/>
      <w:smallCaps/>
      <w:color w:val="5ECCF3" w:themeColor="accent2"/>
      <w:spacing w:val="10"/>
    </w:rPr>
  </w:style>
  <w:style w:type="paragraph" w:styleId="Titre8">
    <w:name w:val="heading 8"/>
    <w:basedOn w:val="Normal"/>
    <w:next w:val="Normal"/>
    <w:link w:val="Titre8Car"/>
    <w:uiPriority w:val="9"/>
    <w:semiHidden/>
    <w:unhideWhenUsed/>
    <w:qFormat/>
    <w:rsid w:val="00407C00"/>
    <w:pPr>
      <w:spacing w:after="0"/>
      <w:outlineLvl w:val="7"/>
    </w:pPr>
    <w:rPr>
      <w:b/>
      <w:i/>
      <w:smallCaps/>
      <w:color w:val="11B1EA" w:themeColor="accent2" w:themeShade="BF"/>
    </w:rPr>
  </w:style>
  <w:style w:type="paragraph" w:styleId="Titre9">
    <w:name w:val="heading 9"/>
    <w:basedOn w:val="Normal"/>
    <w:next w:val="Normal"/>
    <w:link w:val="Titre9Car"/>
    <w:uiPriority w:val="9"/>
    <w:semiHidden/>
    <w:unhideWhenUsed/>
    <w:qFormat/>
    <w:rsid w:val="00407C00"/>
    <w:pPr>
      <w:spacing w:after="0"/>
      <w:outlineLvl w:val="8"/>
    </w:pPr>
    <w:rPr>
      <w:b/>
      <w:i/>
      <w:smallCaps/>
      <w:color w:val="0B759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742"/>
    <w:rPr>
      <w:rFonts w:ascii="TT Commons Pro" w:hAnsi="TT Commons Pro" w:cs="Times New Roman (Corps CS)"/>
      <w:b/>
      <w:bCs/>
      <w:noProof/>
      <w:spacing w:val="-4"/>
      <w:sz w:val="56"/>
      <w:szCs w:val="56"/>
      <w14:ligatures w14:val="standardContextual"/>
    </w:rPr>
  </w:style>
  <w:style w:type="character" w:customStyle="1" w:styleId="Titre2Car">
    <w:name w:val="Titre 2 Car"/>
    <w:basedOn w:val="Policepardfaut"/>
    <w:link w:val="Titre2"/>
    <w:uiPriority w:val="9"/>
    <w:rsid w:val="00B87742"/>
    <w:rPr>
      <w:rFonts w:ascii="TT Commons Pro DemiBold" w:hAnsi="TT Commons Pro DemiBold" w:cs="Times New Roman (Corps CS)"/>
      <w:b/>
      <w:bCs/>
      <w:noProof/>
      <w:spacing w:val="-2"/>
      <w:sz w:val="36"/>
      <w:szCs w:val="36"/>
      <w14:ligatures w14:val="standardContextual"/>
    </w:rPr>
  </w:style>
  <w:style w:type="character" w:customStyle="1" w:styleId="Titre3Car">
    <w:name w:val="Titre 3 Car"/>
    <w:basedOn w:val="Policepardfaut"/>
    <w:link w:val="Titre3"/>
    <w:uiPriority w:val="9"/>
    <w:rsid w:val="009005CC"/>
    <w:rPr>
      <w:rFonts w:ascii="TT Commons Pro Medium" w:hAnsi="TT Commons Pro Medium"/>
      <w:noProof/>
      <w:sz w:val="28"/>
      <w:szCs w:val="28"/>
      <w14:ligatures w14:val="standardContextual"/>
    </w:rPr>
  </w:style>
  <w:style w:type="character" w:customStyle="1" w:styleId="Titre4Car">
    <w:name w:val="Titre 4 Car"/>
    <w:basedOn w:val="Policepardfaut"/>
    <w:link w:val="Titre4"/>
    <w:uiPriority w:val="9"/>
    <w:rsid w:val="00B87742"/>
    <w:rPr>
      <w:rFonts w:ascii="TT Commons Pro Medium" w:hAnsi="TT Commons Pro Medium"/>
      <w:noProof/>
      <w14:ligatures w14:val="standardContextual"/>
    </w:rPr>
  </w:style>
  <w:style w:type="character" w:customStyle="1" w:styleId="Titre5Car">
    <w:name w:val="Titre 5 Car"/>
    <w:basedOn w:val="Policepardfaut"/>
    <w:link w:val="Titre5"/>
    <w:uiPriority w:val="9"/>
    <w:rsid w:val="004447CE"/>
    <w:rPr>
      <w:rFonts w:ascii="TT Commons Pro Medium" w:hAnsi="TT Commons Pro Medium"/>
      <w:noProof/>
      <w:sz w:val="13"/>
      <w:szCs w:val="13"/>
      <w14:ligatures w14:val="standardContextual"/>
    </w:rPr>
  </w:style>
  <w:style w:type="character" w:customStyle="1" w:styleId="Titre6Car">
    <w:name w:val="Titre 6 Car"/>
    <w:basedOn w:val="Policepardfaut"/>
    <w:link w:val="Titre6"/>
    <w:uiPriority w:val="9"/>
    <w:semiHidden/>
    <w:rsid w:val="00407C00"/>
    <w:rPr>
      <w:smallCaps/>
      <w:color w:val="5ECCF3" w:themeColor="accent2"/>
      <w:spacing w:val="5"/>
      <w:sz w:val="22"/>
    </w:rPr>
  </w:style>
  <w:style w:type="character" w:customStyle="1" w:styleId="Titre7Car">
    <w:name w:val="Titre 7 Car"/>
    <w:basedOn w:val="Policepardfaut"/>
    <w:link w:val="Titre7"/>
    <w:uiPriority w:val="9"/>
    <w:semiHidden/>
    <w:rsid w:val="00407C00"/>
    <w:rPr>
      <w:b/>
      <w:smallCaps/>
      <w:color w:val="5ECCF3" w:themeColor="accent2"/>
      <w:spacing w:val="10"/>
    </w:rPr>
  </w:style>
  <w:style w:type="character" w:customStyle="1" w:styleId="Titre8Car">
    <w:name w:val="Titre 8 Car"/>
    <w:basedOn w:val="Policepardfaut"/>
    <w:link w:val="Titre8"/>
    <w:uiPriority w:val="9"/>
    <w:semiHidden/>
    <w:rsid w:val="00407C00"/>
    <w:rPr>
      <w:b/>
      <w:i/>
      <w:smallCaps/>
      <w:color w:val="11B1EA" w:themeColor="accent2" w:themeShade="BF"/>
    </w:rPr>
  </w:style>
  <w:style w:type="character" w:customStyle="1" w:styleId="Titre9Car">
    <w:name w:val="Titre 9 Car"/>
    <w:basedOn w:val="Policepardfaut"/>
    <w:link w:val="Titre9"/>
    <w:uiPriority w:val="9"/>
    <w:semiHidden/>
    <w:rsid w:val="00407C00"/>
    <w:rPr>
      <w:b/>
      <w:i/>
      <w:smallCaps/>
      <w:color w:val="0B759B" w:themeColor="accent2" w:themeShade="7F"/>
    </w:rPr>
  </w:style>
  <w:style w:type="paragraph" w:styleId="Titre">
    <w:name w:val="Title"/>
    <w:basedOn w:val="Normal"/>
    <w:next w:val="Normal"/>
    <w:link w:val="TitreCar"/>
    <w:uiPriority w:val="10"/>
    <w:qFormat/>
    <w:rsid w:val="00407C00"/>
    <w:pPr>
      <w:pBdr>
        <w:top w:val="single" w:sz="12" w:space="1" w:color="5ECCF3" w:themeColor="accent2"/>
      </w:pBdr>
      <w:spacing w:line="240" w:lineRule="auto"/>
      <w:jc w:val="right"/>
    </w:pPr>
    <w:rPr>
      <w:smallCaps/>
      <w:sz w:val="48"/>
      <w:szCs w:val="48"/>
    </w:rPr>
  </w:style>
  <w:style w:type="character" w:customStyle="1" w:styleId="TitreCar">
    <w:name w:val="Titre Car"/>
    <w:basedOn w:val="Policepardfaut"/>
    <w:link w:val="Titre"/>
    <w:uiPriority w:val="10"/>
    <w:rsid w:val="00407C00"/>
    <w:rPr>
      <w:smallCaps/>
      <w:sz w:val="48"/>
      <w:szCs w:val="48"/>
    </w:rPr>
  </w:style>
  <w:style w:type="paragraph" w:styleId="Sous-titre">
    <w:name w:val="Subtitle"/>
    <w:basedOn w:val="Normal"/>
    <w:next w:val="Normal"/>
    <w:link w:val="Sous-titreCar"/>
    <w:uiPriority w:val="11"/>
    <w:qFormat/>
    <w:rsid w:val="00407C00"/>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407C00"/>
    <w:rPr>
      <w:rFonts w:asciiTheme="majorHAnsi" w:eastAsiaTheme="majorEastAsia" w:hAnsiTheme="majorHAnsi" w:cstheme="majorBidi"/>
      <w:szCs w:val="22"/>
    </w:rPr>
  </w:style>
  <w:style w:type="paragraph" w:styleId="Citation">
    <w:name w:val="Quote"/>
    <w:basedOn w:val="Normal"/>
    <w:next w:val="Normal"/>
    <w:link w:val="CitationCar"/>
    <w:uiPriority w:val="29"/>
    <w:qFormat/>
    <w:rsid w:val="00407C00"/>
    <w:rPr>
      <w:i/>
    </w:rPr>
  </w:style>
  <w:style w:type="character" w:customStyle="1" w:styleId="CitationCar">
    <w:name w:val="Citation Car"/>
    <w:basedOn w:val="Policepardfaut"/>
    <w:link w:val="Citation"/>
    <w:uiPriority w:val="29"/>
    <w:rsid w:val="00407C00"/>
    <w:rPr>
      <w:i/>
    </w:rPr>
  </w:style>
  <w:style w:type="paragraph" w:styleId="Paragraphedeliste">
    <w:name w:val="List Paragraph"/>
    <w:basedOn w:val="Normal"/>
    <w:uiPriority w:val="34"/>
    <w:qFormat/>
    <w:rsid w:val="00407C00"/>
    <w:pPr>
      <w:ind w:left="720"/>
    </w:pPr>
  </w:style>
  <w:style w:type="character" w:styleId="Accentuationintense">
    <w:name w:val="Intense Emphasis"/>
    <w:uiPriority w:val="21"/>
    <w:qFormat/>
    <w:rsid w:val="00407C00"/>
    <w:rPr>
      <w:b/>
      <w:i/>
      <w:color w:val="5ECCF3" w:themeColor="accent2"/>
      <w:spacing w:val="10"/>
    </w:rPr>
  </w:style>
  <w:style w:type="paragraph" w:styleId="Citationintense">
    <w:name w:val="Intense Quote"/>
    <w:basedOn w:val="Normal"/>
    <w:next w:val="Normal"/>
    <w:link w:val="CitationintenseCar"/>
    <w:uiPriority w:val="30"/>
    <w:qFormat/>
    <w:rsid w:val="00407C00"/>
    <w:pPr>
      <w:pBdr>
        <w:top w:val="single" w:sz="8" w:space="10" w:color="11B1EA" w:themeColor="accent2" w:themeShade="BF"/>
        <w:left w:val="single" w:sz="8" w:space="10" w:color="11B1EA" w:themeColor="accent2" w:themeShade="BF"/>
        <w:bottom w:val="single" w:sz="8" w:space="10" w:color="11B1EA" w:themeColor="accent2" w:themeShade="BF"/>
        <w:right w:val="single" w:sz="8" w:space="10" w:color="11B1EA" w:themeColor="accent2" w:themeShade="BF"/>
      </w:pBdr>
      <w:shd w:val="clear" w:color="auto" w:fill="5ECCF3"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407C00"/>
    <w:rPr>
      <w:b/>
      <w:i/>
      <w:color w:val="FFFFFF" w:themeColor="background1"/>
      <w:shd w:val="clear" w:color="auto" w:fill="5ECCF3" w:themeFill="accent2"/>
    </w:rPr>
  </w:style>
  <w:style w:type="character" w:styleId="Rfrenceintense">
    <w:name w:val="Intense Reference"/>
    <w:uiPriority w:val="32"/>
    <w:qFormat/>
    <w:rsid w:val="00407C00"/>
    <w:rPr>
      <w:b/>
      <w:bCs/>
      <w:smallCaps/>
      <w:spacing w:val="5"/>
      <w:sz w:val="22"/>
      <w:szCs w:val="22"/>
      <w:u w:val="single"/>
    </w:rPr>
  </w:style>
  <w:style w:type="paragraph" w:styleId="NormalWeb">
    <w:name w:val="Normal (Web)"/>
    <w:basedOn w:val="Normal"/>
    <w:uiPriority w:val="99"/>
    <w:semiHidden/>
    <w:unhideWhenUsed/>
    <w:rsid w:val="00031100"/>
    <w:pPr>
      <w:spacing w:before="100" w:beforeAutospacing="1" w:after="100" w:afterAutospacing="1"/>
    </w:pPr>
    <w:rPr>
      <w:rFonts w:ascii="Times New Roman" w:hAnsi="Times New Roman" w:cs="Times New Roman"/>
    </w:rPr>
  </w:style>
  <w:style w:type="paragraph" w:styleId="En-tte">
    <w:name w:val="header"/>
    <w:basedOn w:val="Normal"/>
    <w:link w:val="En-tteCar"/>
    <w:uiPriority w:val="99"/>
    <w:unhideWhenUsed/>
    <w:rsid w:val="00031100"/>
    <w:pPr>
      <w:tabs>
        <w:tab w:val="center" w:pos="4320"/>
        <w:tab w:val="right" w:pos="8640"/>
      </w:tabs>
    </w:pPr>
  </w:style>
  <w:style w:type="character" w:customStyle="1" w:styleId="En-tteCar">
    <w:name w:val="En-tête Car"/>
    <w:basedOn w:val="Policepardfaut"/>
    <w:link w:val="En-tte"/>
    <w:uiPriority w:val="99"/>
    <w:rsid w:val="00031100"/>
  </w:style>
  <w:style w:type="paragraph" w:styleId="Pieddepage">
    <w:name w:val="footer"/>
    <w:basedOn w:val="Normal"/>
    <w:link w:val="PieddepageCar"/>
    <w:uiPriority w:val="99"/>
    <w:unhideWhenUsed/>
    <w:rsid w:val="00031100"/>
    <w:pPr>
      <w:tabs>
        <w:tab w:val="center" w:pos="4320"/>
        <w:tab w:val="right" w:pos="8640"/>
      </w:tabs>
    </w:pPr>
  </w:style>
  <w:style w:type="character" w:customStyle="1" w:styleId="PieddepageCar">
    <w:name w:val="Pied de page Car"/>
    <w:basedOn w:val="Policepardfaut"/>
    <w:link w:val="Pieddepage"/>
    <w:uiPriority w:val="99"/>
    <w:rsid w:val="00031100"/>
  </w:style>
  <w:style w:type="table" w:styleId="Grilledutableau">
    <w:name w:val="Table Grid"/>
    <w:basedOn w:val="TableauNormal"/>
    <w:uiPriority w:val="39"/>
    <w:rsid w:val="00293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
    <w:name w:val="Liste actuelle1"/>
    <w:uiPriority w:val="99"/>
    <w:rsid w:val="00407C00"/>
    <w:pPr>
      <w:numPr>
        <w:numId w:val="2"/>
      </w:numPr>
    </w:pPr>
  </w:style>
  <w:style w:type="numbering" w:customStyle="1" w:styleId="Listeactuelle2">
    <w:name w:val="Liste actuelle2"/>
    <w:uiPriority w:val="99"/>
    <w:rsid w:val="00407C00"/>
    <w:pPr>
      <w:numPr>
        <w:numId w:val="4"/>
      </w:numPr>
    </w:pPr>
  </w:style>
  <w:style w:type="table" w:styleId="Tramemoyenne1-Accent4">
    <w:name w:val="Medium Shading 1 Accent 4"/>
    <w:basedOn w:val="TableauNormal"/>
    <w:uiPriority w:val="63"/>
    <w:semiHidden/>
    <w:unhideWhenUsed/>
    <w:rsid w:val="00407C00"/>
    <w:tblPr>
      <w:tblStyleRowBandSize w:val="1"/>
      <w:tblStyleColBandSize w:val="1"/>
      <w:tblBorders>
        <w:top w:val="single" w:sz="8" w:space="0" w:color="85DAC3" w:themeColor="accent4" w:themeTint="BF"/>
        <w:left w:val="single" w:sz="8" w:space="0" w:color="85DAC3" w:themeColor="accent4" w:themeTint="BF"/>
        <w:bottom w:val="single" w:sz="8" w:space="0" w:color="85DAC3" w:themeColor="accent4" w:themeTint="BF"/>
        <w:right w:val="single" w:sz="8" w:space="0" w:color="85DAC3" w:themeColor="accent4" w:themeTint="BF"/>
        <w:insideH w:val="single" w:sz="8" w:space="0" w:color="85DAC3" w:themeColor="accent4" w:themeTint="BF"/>
      </w:tblBorders>
    </w:tblPr>
    <w:tblStylePr w:type="firstRow">
      <w:pPr>
        <w:spacing w:before="0" w:after="0" w:line="240" w:lineRule="auto"/>
      </w:pPr>
      <w:rPr>
        <w:b/>
        <w:bCs/>
        <w:color w:val="FFFFFF" w:themeColor="background1"/>
      </w:rPr>
      <w:tblPr/>
      <w:tcPr>
        <w:tcBorders>
          <w:top w:val="single" w:sz="8" w:space="0" w:color="85DAC3" w:themeColor="accent4" w:themeTint="BF"/>
          <w:left w:val="single" w:sz="8" w:space="0" w:color="85DAC3" w:themeColor="accent4" w:themeTint="BF"/>
          <w:bottom w:val="single" w:sz="8" w:space="0" w:color="85DAC3" w:themeColor="accent4" w:themeTint="BF"/>
          <w:right w:val="single" w:sz="8" w:space="0" w:color="85DAC3" w:themeColor="accent4" w:themeTint="BF"/>
          <w:insideH w:val="nil"/>
          <w:insideV w:val="nil"/>
        </w:tcBorders>
        <w:shd w:val="clear" w:color="auto" w:fill="5DCEAF" w:themeFill="accent4"/>
      </w:tcPr>
    </w:tblStylePr>
    <w:tblStylePr w:type="lastRow">
      <w:pPr>
        <w:spacing w:before="0" w:after="0" w:line="240" w:lineRule="auto"/>
      </w:pPr>
      <w:rPr>
        <w:b/>
        <w:bCs/>
      </w:rPr>
      <w:tblPr/>
      <w:tcPr>
        <w:tcBorders>
          <w:top w:val="double" w:sz="6" w:space="0" w:color="85DAC3" w:themeColor="accent4" w:themeTint="BF"/>
          <w:left w:val="single" w:sz="8" w:space="0" w:color="85DAC3" w:themeColor="accent4" w:themeTint="BF"/>
          <w:bottom w:val="single" w:sz="8" w:space="0" w:color="85DAC3" w:themeColor="accent4" w:themeTint="BF"/>
          <w:right w:val="single" w:sz="8" w:space="0" w:color="85DA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F3EB" w:themeFill="accent4" w:themeFillTint="3F"/>
      </w:tcPr>
    </w:tblStylePr>
    <w:tblStylePr w:type="band1Horz">
      <w:tblPr/>
      <w:tcPr>
        <w:tcBorders>
          <w:insideH w:val="nil"/>
          <w:insideV w:val="nil"/>
        </w:tcBorders>
        <w:shd w:val="clear" w:color="auto" w:fill="D6F3EB" w:themeFill="accent4" w:themeFillTint="3F"/>
      </w:tcPr>
    </w:tblStylePr>
    <w:tblStylePr w:type="band2Horz">
      <w:tblPr/>
      <w:tcPr>
        <w:tcBorders>
          <w:insideH w:val="nil"/>
          <w:insideV w:val="nil"/>
        </w:tcBorders>
      </w:tcPr>
    </w:tblStylePr>
  </w:style>
  <w:style w:type="paragraph" w:styleId="Lgende">
    <w:name w:val="caption"/>
    <w:basedOn w:val="Normal"/>
    <w:next w:val="Normal"/>
    <w:uiPriority w:val="35"/>
    <w:semiHidden/>
    <w:unhideWhenUsed/>
    <w:qFormat/>
    <w:rsid w:val="00407C00"/>
    <w:rPr>
      <w:b/>
      <w:bCs/>
      <w:caps/>
      <w:sz w:val="16"/>
      <w:szCs w:val="18"/>
    </w:rPr>
  </w:style>
  <w:style w:type="character" w:styleId="lev">
    <w:name w:val="Strong"/>
    <w:uiPriority w:val="22"/>
    <w:qFormat/>
    <w:rsid w:val="00407C00"/>
    <w:rPr>
      <w:b/>
      <w:color w:val="5ECCF3" w:themeColor="accent2"/>
    </w:rPr>
  </w:style>
  <w:style w:type="character" w:styleId="Accentuation">
    <w:name w:val="Emphasis"/>
    <w:uiPriority w:val="20"/>
    <w:qFormat/>
    <w:rsid w:val="00407C00"/>
    <w:rPr>
      <w:b/>
      <w:i/>
      <w:spacing w:val="10"/>
    </w:rPr>
  </w:style>
  <w:style w:type="paragraph" w:styleId="Sansinterligne">
    <w:name w:val="No Spacing"/>
    <w:aliases w:val="Normal 14"/>
    <w:basedOn w:val="Normal"/>
    <w:link w:val="SansinterligneCar"/>
    <w:uiPriority w:val="1"/>
    <w:qFormat/>
    <w:rsid w:val="00120CB0"/>
    <w:pPr>
      <w:spacing w:after="0" w:line="264" w:lineRule="auto"/>
    </w:pPr>
    <w:rPr>
      <w:sz w:val="28"/>
    </w:rPr>
  </w:style>
  <w:style w:type="character" w:customStyle="1" w:styleId="SansinterligneCar">
    <w:name w:val="Sans interligne Car"/>
    <w:aliases w:val="Normal 14 Car"/>
    <w:basedOn w:val="Policepardfaut"/>
    <w:link w:val="Sansinterligne"/>
    <w:uiPriority w:val="1"/>
    <w:rsid w:val="00120CB0"/>
    <w:rPr>
      <w:rFonts w:ascii="TT Commons Pro Medium" w:hAnsi="TT Commons Pro Medium"/>
      <w:noProof/>
      <w:sz w:val="28"/>
      <w14:ligatures w14:val="standardContextual"/>
    </w:rPr>
  </w:style>
  <w:style w:type="character" w:styleId="Accentuationlgre">
    <w:name w:val="Subtle Emphasis"/>
    <w:uiPriority w:val="19"/>
    <w:qFormat/>
    <w:rsid w:val="00407C00"/>
    <w:rPr>
      <w:i/>
    </w:rPr>
  </w:style>
  <w:style w:type="character" w:styleId="Rfrencelgre">
    <w:name w:val="Subtle Reference"/>
    <w:uiPriority w:val="31"/>
    <w:qFormat/>
    <w:rsid w:val="00407C00"/>
    <w:rPr>
      <w:b/>
    </w:rPr>
  </w:style>
  <w:style w:type="character" w:styleId="Titredulivre">
    <w:name w:val="Book Title"/>
    <w:uiPriority w:val="33"/>
    <w:qFormat/>
    <w:rsid w:val="00407C00"/>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407C00"/>
    <w:pPr>
      <w:outlineLvl w:val="9"/>
    </w:pPr>
  </w:style>
  <w:style w:type="table" w:styleId="Tableausimple3">
    <w:name w:val="Plain Table 3"/>
    <w:basedOn w:val="TableauNormal"/>
    <w:uiPriority w:val="43"/>
    <w:rsid w:val="006C07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2">
    <w:name w:val="Plain Table 2"/>
    <w:basedOn w:val="TableauNormal"/>
    <w:uiPriority w:val="42"/>
    <w:rsid w:val="006C07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umrodepage">
    <w:name w:val="page number"/>
    <w:basedOn w:val="Policepardfaut"/>
    <w:uiPriority w:val="99"/>
    <w:semiHidden/>
    <w:unhideWhenUsed/>
    <w:rsid w:val="00BE2318"/>
  </w:style>
  <w:style w:type="character" w:styleId="Textedelespacerserv">
    <w:name w:val="Placeholder Text"/>
    <w:basedOn w:val="Policepardfaut"/>
    <w:uiPriority w:val="99"/>
    <w:semiHidden/>
    <w:rsid w:val="00204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71979">
      <w:bodyDiv w:val="1"/>
      <w:marLeft w:val="0"/>
      <w:marRight w:val="0"/>
      <w:marTop w:val="0"/>
      <w:marBottom w:val="0"/>
      <w:divBdr>
        <w:top w:val="none" w:sz="0" w:space="0" w:color="auto"/>
        <w:left w:val="none" w:sz="0" w:space="0" w:color="auto"/>
        <w:bottom w:val="none" w:sz="0" w:space="0" w:color="auto"/>
        <w:right w:val="none" w:sz="0" w:space="0" w:color="auto"/>
      </w:divBdr>
      <w:divsChild>
        <w:div w:id="1217929845">
          <w:marLeft w:val="-4500"/>
          <w:marRight w:val="0"/>
          <w:marTop w:val="0"/>
          <w:marBottom w:val="0"/>
          <w:divBdr>
            <w:top w:val="none" w:sz="0" w:space="0" w:color="auto"/>
            <w:left w:val="none" w:sz="0" w:space="0" w:color="auto"/>
            <w:bottom w:val="none" w:sz="0" w:space="0" w:color="auto"/>
            <w:right w:val="none" w:sz="0" w:space="0" w:color="auto"/>
          </w:divBdr>
        </w:div>
        <w:div w:id="1751122546">
          <w:marLeft w:val="0"/>
          <w:marRight w:val="-4500"/>
          <w:marTop w:val="0"/>
          <w:marBottom w:val="0"/>
          <w:divBdr>
            <w:top w:val="none" w:sz="0" w:space="0" w:color="auto"/>
            <w:left w:val="none" w:sz="0" w:space="0" w:color="auto"/>
            <w:bottom w:val="none" w:sz="0" w:space="0" w:color="auto"/>
            <w:right w:val="none" w:sz="0" w:space="0" w:color="auto"/>
          </w:divBdr>
        </w:div>
        <w:div w:id="1616672804">
          <w:marLeft w:val="432"/>
          <w:marRight w:val="432"/>
          <w:marTop w:val="150"/>
          <w:marBottom w:val="150"/>
          <w:divBdr>
            <w:top w:val="none" w:sz="0" w:space="0" w:color="auto"/>
            <w:left w:val="none" w:sz="0" w:space="0" w:color="auto"/>
            <w:bottom w:val="none" w:sz="0" w:space="0" w:color="auto"/>
            <w:right w:val="none" w:sz="0" w:space="0" w:color="auto"/>
          </w:divBdr>
        </w:div>
      </w:divsChild>
    </w:div>
    <w:div w:id="19142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A41B6C1AED04CBE71D0A022BFEAA8" ma:contentTypeVersion="19" ma:contentTypeDescription="Crée un document." ma:contentTypeScope="" ma:versionID="127038e347623a12e06a77a71796f5c7">
  <xsd:schema xmlns:xsd="http://www.w3.org/2001/XMLSchema" xmlns:xs="http://www.w3.org/2001/XMLSchema" xmlns:p="http://schemas.microsoft.com/office/2006/metadata/properties" xmlns:ns2="0f465312-c6a4-4d25-a2f7-7f8b75571715" xmlns:ns3="6c9b689b-75ac-42a4-86f6-ef2b727f285c" targetNamespace="http://schemas.microsoft.com/office/2006/metadata/properties" ma:root="true" ma:fieldsID="660ada3ac87015aca2b07322d3f89cc7" ns2:_="" ns3:_="">
    <xsd:import namespace="0f465312-c6a4-4d25-a2f7-7f8b75571715"/>
    <xsd:import namespace="6c9b689b-75ac-42a4-86f6-ef2b727f285c"/>
    <xsd:element name="properties">
      <xsd:complexType>
        <xsd:sequence>
          <xsd:element name="documentManagement">
            <xsd:complexType>
              <xsd:all>
                <xsd:element ref="ns2:SharedWithUsers" minOccurs="0"/>
                <xsd:element ref="ns2:SharedWithDetails" minOccurs="0"/>
                <xsd:element ref="ns3:Propri_x00e9_tair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65312-c6a4-4d25-a2f7-7f8b755717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9bde2715-0fa4-4de7-b59d-87ae7e242e74}" ma:internalName="TaxCatchAll" ma:showField="CatchAllData" ma:web="0f465312-c6a4-4d25-a2f7-7f8b755717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689b-75ac-42a4-86f6-ef2b727f285c" elementFormDefault="qualified">
    <xsd:import namespace="http://schemas.microsoft.com/office/2006/documentManagement/types"/>
    <xsd:import namespace="http://schemas.microsoft.com/office/infopath/2007/PartnerControls"/>
    <xsd:element name="Propri_x00e9_taire" ma:index="10" nillable="true" ma:displayName="Propriétaire" ma:list="UserInfo" ma:SharePointGroup="0" ma:internalName="Propri_x00e9_tai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5e5ad8-1aaf-48aa-9ec9-b1115e590913"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b689b-75ac-42a4-86f6-ef2b727f285c">
      <Terms xmlns="http://schemas.microsoft.com/office/infopath/2007/PartnerControls"/>
    </lcf76f155ced4ddcb4097134ff3c332f>
    <TaxCatchAll xmlns="0f465312-c6a4-4d25-a2f7-7f8b75571715" xsi:nil="true"/>
    <Propri_x00e9_taire xmlns="6c9b689b-75ac-42a4-86f6-ef2b727f285c">
      <UserInfo>
        <DisplayName/>
        <AccountId xsi:nil="true"/>
        <AccountType/>
      </UserInfo>
    </Propri_x00e9_tai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2CBDF-7EF8-440E-BF1A-8C9BB5859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65312-c6a4-4d25-a2f7-7f8b75571715"/>
    <ds:schemaRef ds:uri="6c9b689b-75ac-42a4-86f6-ef2b727f2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205B5-25B4-0743-B85B-10DB0499BA5C}">
  <ds:schemaRefs>
    <ds:schemaRef ds:uri="http://schemas.openxmlformats.org/officeDocument/2006/bibliography"/>
  </ds:schemaRefs>
</ds:datastoreItem>
</file>

<file path=customXml/itemProps3.xml><?xml version="1.0" encoding="utf-8"?>
<ds:datastoreItem xmlns:ds="http://schemas.openxmlformats.org/officeDocument/2006/customXml" ds:itemID="{48A1B8E9-C794-44CB-BE00-D2E9D10168C7}">
  <ds:schemaRefs>
    <ds:schemaRef ds:uri="http://schemas.microsoft.com/office/2006/metadata/properties"/>
    <ds:schemaRef ds:uri="http://schemas.microsoft.com/office/infopath/2007/PartnerControls"/>
    <ds:schemaRef ds:uri="6c9b689b-75ac-42a4-86f6-ef2b727f285c"/>
    <ds:schemaRef ds:uri="0f465312-c6a4-4d25-a2f7-7f8b75571715"/>
  </ds:schemaRefs>
</ds:datastoreItem>
</file>

<file path=customXml/itemProps4.xml><?xml version="1.0" encoding="utf-8"?>
<ds:datastoreItem xmlns:ds="http://schemas.openxmlformats.org/officeDocument/2006/customXml" ds:itemID="{C92FA7AC-28E3-4EBF-9AE7-D2D87DCBE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1018</Words>
  <Characters>4481</Characters>
  <Application>Microsoft Office Word</Application>
  <DocSecurity>0</DocSecurity>
  <Lines>344</Lines>
  <Paragraphs>239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Lemieux</dc:creator>
  <cp:keywords/>
  <dc:description/>
  <cp:lastModifiedBy>Lucie Mantel</cp:lastModifiedBy>
  <cp:revision>17</cp:revision>
  <cp:lastPrinted>2025-02-18T20:06:00Z</cp:lastPrinted>
  <dcterms:created xsi:type="dcterms:W3CDTF">2026-02-10T19:54:00Z</dcterms:created>
  <dcterms:modified xsi:type="dcterms:W3CDTF">2026-02-10T20:06:00Z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0x01010084EA41B6C1AED04CBE71D0A022BFEAA8</vt:lpwstr>
  </property>
  <property fmtid="{D5CDD505-2E9C-101B-9397-08002B2CF9AE}" pid="3" name="MediaServiceImageTags">
    <vt:lpwstr/>
  </property>
</Properties>
</file>